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/>
      <w:bookmarkStart w:id="0" w:name="_GoBack"/>
      <w:r/>
      <w:bookmarkEnd w:id="0"/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3"/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 xml:space="preserve">«</w:t>
      </w:r>
      <w:r>
        <w:rPr>
          <w:b/>
        </w:rPr>
        <w:t xml:space="preserve">Об утверждении перечня имущества, предлагаемого к передаче из собственности </w:t>
      </w:r>
      <w:r>
        <w:rPr>
          <w:b/>
        </w:rPr>
        <w:t xml:space="preserve">Приморского края</w:t>
      </w:r>
      <w:r>
        <w:rPr>
          <w:b/>
        </w:rPr>
        <w:t xml:space="preserve"> в собственность Артёмовского городского округа».</w:t>
      </w:r>
      <w:r>
        <w:rPr>
          <w:b/>
        </w:rPr>
      </w:r>
      <w:r>
        <w:rPr>
          <w:b/>
        </w:rPr>
      </w:r>
    </w:p>
    <w:p>
      <w:pPr>
        <w:pStyle w:val="843"/>
        <w:widowControl w:val="off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«</w:t>
      </w:r>
      <w:r>
        <w:t xml:space="preserve">Об утверждении перечня имущества, предлагаемого к передаче из</w:t>
      </w:r>
      <w:r>
        <w:t xml:space="preserve"> собственности Приморского края в собственность Артёмовского </w:t>
      </w:r>
      <w:r>
        <w:t xml:space="preserve">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</w:t>
      </w:r>
      <w:r>
        <w:rPr>
          <w:b/>
          <w:szCs w:val="28"/>
        </w:rPr>
        <w:t xml:space="preserve">.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</w:t>
      </w:r>
      <w:r>
        <w:rPr>
          <w:szCs w:val="28"/>
        </w:rPr>
        <w:t xml:space="preserve">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ачальник</w:t>
      </w:r>
      <w:r>
        <w:rPr>
          <w:szCs w:val="28"/>
        </w:rPr>
        <w:t xml:space="preserve"> управления</w:t>
      </w:r>
      <w:r>
        <w:rPr>
          <w:szCs w:val="28"/>
        </w:rPr>
        <w:t xml:space="preserve">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5</cp:revision>
  <dcterms:created xsi:type="dcterms:W3CDTF">2024-05-02T23:58:00Z</dcterms:created>
  <dcterms:modified xsi:type="dcterms:W3CDTF">2026-03-03T05:33:33Z</dcterms:modified>
</cp:coreProperties>
</file>